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2-449-1902/2024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общества с ограниченной ответствен</w:t>
      </w:r>
      <w:r>
        <w:rPr>
          <w:rFonts w:ascii="Times New Roman" w:eastAsia="Times New Roman" w:hAnsi="Times New Roman" w:cs="Times New Roman"/>
          <w:sz w:val="28"/>
          <w:szCs w:val="28"/>
        </w:rPr>
        <w:t>ностью «Защита онлайн» к Захаровой Светлане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 общества с ограниченной ответственностью «Защита онлайн» к Захаровой Светлане Александровне о взыскании задолженности по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sz w:val="28"/>
          <w:szCs w:val="28"/>
        </w:rPr>
        <w:t>ать с Захаровой Светланы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Style w:val="cat-User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общества с ограниченной ответственностью «Защита онлайн», ОГРН 1195476015085,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4004745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13.11.2022 года по 25.08.2023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12 300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ублей 00 копеек,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 основной долг, 2 300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за пользование займом,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12 792 (двенадцать тысяч семьсот девяносто 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22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915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3">
    <w:name w:val="cat-UserDefined grp-2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41BE-C27E-4363-9658-F53BF5BB7BE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